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5E25D2">
      <w:pPr>
        <w:spacing w:after="0" w:line="240" w:lineRule="auto"/>
        <w:ind w:firstLine="904" w:firstLineChars="300"/>
        <w:rPr>
          <w:rFonts w:hint="default" w:ascii="Times New Roman" w:hAnsi="Times New Roman" w:cs="Times New Roman"/>
          <w:sz w:val="24"/>
          <w:szCs w:val="24"/>
          <w:lang w:val="en-US"/>
        </w:rPr>
      </w:pPr>
      <w:bookmarkStart w:id="0" w:name="_GoBack"/>
      <w:bookmarkEnd w:id="0"/>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p>
    <w:p w14:paraId="031CD2F8">
      <w:pPr>
        <w:spacing w:after="0" w:line="240" w:lineRule="auto"/>
        <w:rPr>
          <w:rFonts w:hint="default" w:ascii="Times New Roman" w:hAnsi="Times New Roman" w:cs="Times New Roman"/>
          <w:sz w:val="24"/>
          <w:szCs w:val="24"/>
          <w:lang w:val="en-US" w:eastAsia="zh-CN"/>
        </w:rPr>
      </w:pPr>
    </w:p>
    <w:p w14:paraId="42BA0006">
      <w:pPr>
        <w:spacing w:after="0" w:line="240" w:lineRule="auto"/>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日志4：</w:t>
      </w:r>
      <w:r>
        <w:rPr>
          <w:rFonts w:hint="default" w:ascii="Times New Roman" w:hAnsi="Times New Roman" w:cs="Times New Roman"/>
          <w:b/>
          <w:bCs/>
          <w:sz w:val="24"/>
          <w:szCs w:val="24"/>
          <w:lang w:val="en-US" w:eastAsia="zh-CN"/>
        </w:rPr>
        <w:t>2024南通市二模英语试题</w:t>
      </w:r>
      <w:r>
        <w:rPr>
          <w:rFonts w:hint="eastAsia" w:ascii="Times New Roman" w:hAnsi="Times New Roman" w:cs="Times New Roman"/>
          <w:b/>
          <w:bCs/>
          <w:sz w:val="24"/>
          <w:szCs w:val="24"/>
          <w:lang w:val="en-US" w:eastAsia="zh-CN"/>
        </w:rPr>
        <w:t>B</w:t>
      </w:r>
      <w:r>
        <w:rPr>
          <w:rFonts w:hint="default" w:ascii="Times New Roman" w:hAnsi="Times New Roman" w:cs="Times New Roman"/>
          <w:b/>
          <w:bCs/>
          <w:sz w:val="24"/>
          <w:szCs w:val="24"/>
          <w:lang w:val="en-US" w:eastAsia="zh-CN"/>
        </w:rPr>
        <w:t>篇分析及教学启示</w:t>
      </w:r>
    </w:p>
    <w:p w14:paraId="2BA0EE1C">
      <w:pPr>
        <w:spacing w:after="0"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篇归属于“人与社会”主题下的“社会公益机构”以及“公益事业与志愿服务”主题群。具体内容主要讲述了土著社区积极推动可再生能源项目，并且得到了 FREA 组织的大力助力，这样做的目的是为了避免企业利用贫困来获取利益。其核心价值在于引导学生去关爱穷困社区，激发学生对公益事业与志愿服务的热情。通过这样的引导，使考生能够切实增强自身的责任感、紧迫感和使命感。</w:t>
      </w:r>
    </w:p>
    <w:p w14:paraId="16724FF0">
      <w:pPr>
        <w:spacing w:after="0"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24 题作为理解具体信息题，要求考生依据对文章信息的深入理解，准确找出 FREA 组织能够为遥远的土著社区作出何种贡献。这道题目的设计主要是为了重点考查考生对具体信息的理解以及筛选比对能力。本题需要考生跨越不同语段，依据两段信息进行综合推断，然后通过对文中信息的精准转述来获取正确答案。</w:t>
      </w:r>
    </w:p>
    <w:p w14:paraId="66A411F8">
      <w:pPr>
        <w:spacing w:after="0"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25 题是推理判断题，要求考生根据对文章信息的理解，合理推断出关于“Renewable projects”的相关情况。题目的设计主要是考察考生对文章段落的理解能力，需要考生如同抽丝剥茧般地找到核心内容。</w:t>
      </w:r>
    </w:p>
    <w:p w14:paraId="321C406C">
      <w:pPr>
        <w:spacing w:after="0"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26 题是主旨大意题，这与高中英语学业质量水平二 2-9 中所要求的能识别语篇中的内容要点和相应支撑论据，以及高中英语学业质量水平三 3-9 中所要求的能分辨语篇中的冗余信息是相对应的。同时，这道题也考察学生对长句的理解能力，需要通过巧妙转换来得出答案。</w:t>
      </w:r>
    </w:p>
    <w:p w14:paraId="085A5D28">
      <w:pPr>
        <w:spacing w:after="0"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27 题同样是理解具体信息题，要求考生根据对文章信息的理解，找出 FREA 组织下一步的目标是什么。这同时也需要学生真正深入地理解文章，理解文章中“identify a community that can act as a test case for a renewable project”这句话的含义。这道题突出考察了关键信息的定位能力，要求考生能够理解语篇中特定语言的使用意图。本题的陷阱在于学生容易出现只关注局部而忽略整体的思维方式，即只见树木不见森林。</w:t>
      </w:r>
    </w:p>
    <w:p w14:paraId="5F23BE52">
      <w:pPr>
        <w:spacing w:after="0"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对于理解具体信息题（如 24 题、27 题</w:t>
      </w:r>
      <w:r>
        <w:rPr>
          <w:rFonts w:hint="eastAsia" w:ascii="Times New Roman" w:hAnsi="Times New Roman" w:cs="Times New Roman"/>
          <w:sz w:val="24"/>
          <w:szCs w:val="24"/>
          <w:lang w:val="en-US" w:eastAsia="zh-CN"/>
        </w:rPr>
        <w:t>), 以后的教学要</w:t>
      </w:r>
      <w:r>
        <w:rPr>
          <w:rFonts w:hint="default" w:ascii="Times New Roman" w:hAnsi="Times New Roman" w:cs="Times New Roman"/>
          <w:sz w:val="24"/>
          <w:szCs w:val="24"/>
          <w:lang w:val="en-US" w:eastAsia="zh-CN"/>
        </w:rPr>
        <w:t>加强对学生文本细节阅读和信息提取能力的训练，培养学生仔细阅读和标注关键信息的习惯</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引导学生学会在不同段落中寻找相关联的信息，并进行整合。</w:t>
      </w:r>
    </w:p>
    <w:p w14:paraId="1ABD3E92">
      <w:pPr>
        <w:spacing w:after="0"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对于推理判断题（25 题）</w:t>
      </w:r>
      <w:r>
        <w:rPr>
          <w:rFonts w:hint="eastAsia" w:ascii="Times New Roman" w:hAnsi="Times New Roman" w:cs="Times New Roman"/>
          <w:sz w:val="24"/>
          <w:szCs w:val="24"/>
          <w:lang w:val="en-US" w:eastAsia="zh-CN"/>
        </w:rPr>
        <w:t>，要</w:t>
      </w:r>
      <w:r>
        <w:rPr>
          <w:rFonts w:hint="default" w:ascii="Times New Roman" w:hAnsi="Times New Roman" w:cs="Times New Roman"/>
          <w:sz w:val="24"/>
          <w:szCs w:val="24"/>
          <w:lang w:val="en-US" w:eastAsia="zh-CN"/>
        </w:rPr>
        <w:t>鼓励学生深入思考文本背后的含义，培养逻辑推理和分析能力</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组织讨论活动，让学生分享各自的推理过程和思路，互相启发。</w:t>
      </w:r>
    </w:p>
    <w:p w14:paraId="0F3DD268">
      <w:pPr>
        <w:spacing w:after="0"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对于主旨大意题（26 题）</w:t>
      </w:r>
      <w:r>
        <w:rPr>
          <w:rFonts w:hint="eastAsia" w:ascii="Times New Roman" w:hAnsi="Times New Roman" w:cs="Times New Roman"/>
          <w:sz w:val="24"/>
          <w:szCs w:val="24"/>
          <w:lang w:val="en-US" w:eastAsia="zh-CN"/>
        </w:rPr>
        <w:t>，要</w:t>
      </w:r>
      <w:r>
        <w:rPr>
          <w:rFonts w:hint="default" w:ascii="Times New Roman" w:hAnsi="Times New Roman" w:cs="Times New Roman"/>
          <w:sz w:val="24"/>
          <w:szCs w:val="24"/>
          <w:lang w:val="en-US" w:eastAsia="zh-CN"/>
        </w:rPr>
        <w:t>教导学生如何识别段落的主题句和关键语句，以把握文章的主旨。</w:t>
      </w:r>
    </w:p>
    <w:p w14:paraId="7A9013FE"/>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5F833211"/>
    <w:rsid w:val="098710FA"/>
    <w:rsid w:val="09E7285C"/>
    <w:rsid w:val="10704FE0"/>
    <w:rsid w:val="1B8E5866"/>
    <w:rsid w:val="5C0315F4"/>
    <w:rsid w:val="5F833211"/>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2024-12-31T07:50:00Z</dcterms:created>
  <dc:creator>小平</dc:creator>
  <cp:lastModifiedBy>小平</cp:lastModifiedBy>
  <dcterms:modified xsi:type="dcterms:W3CDTF">2024-12-31T07:52:18Z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2ED73A1BDDF748BE8167EB55CC01C191_11</vt:lpwstr>
  </property>
</Properties>
</file>